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E6B8">
      <w:pPr>
        <w:pStyle w:val="2"/>
        <w:keepNext w:val="0"/>
        <w:keepLines w:val="0"/>
        <w:widowControl/>
        <w:suppressLineNumbers w:val="0"/>
        <w:pBdr>
          <w:bottom w:val="dashed" w:color="CCCCCC" w:sz="4" w:space="25"/>
        </w:pBdr>
        <w:spacing w:before="0" w:beforeAutospacing="0" w:after="0" w:afterAutospacing="0" w:line="10" w:lineRule="atLeast"/>
        <w:ind w:left="0" w:firstLine="0"/>
        <w:jc w:val="center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40000"/>
          <w:spacing w:val="0"/>
          <w:sz w:val="26"/>
          <w:szCs w:val="26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40000"/>
          <w:spacing w:val="0"/>
          <w:sz w:val="26"/>
          <w:szCs w:val="26"/>
        </w:rPr>
        <w:t>河北宽城大石柱子抽水蓄能电站4×300MW机组项目接入系统设计报告编制询比采购公告</w:t>
      </w:r>
    </w:p>
    <w:p w14:paraId="717527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 w:beforeAutospacing="0" w:after="0" w:afterAutospacing="0" w:line="360" w:lineRule="auto"/>
        <w:ind w:left="0" w:right="0"/>
        <w:jc w:val="left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6"/>
          <w:szCs w:val="16"/>
        </w:rPr>
        <w:t>     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 根据中水东北勘测设计研究有限责任公司《公司采购管理办法》（中水东勘办2024〔313〕号）有关规定，我公司拟对河北宽城大石柱子抽水蓄能电站4×300MW机组项目接入系统设计报告编制服务进行询比采购。为确保采购过程公开、公平、公正，现公开征招供应商进行询比采购。</w:t>
      </w:r>
    </w:p>
    <w:p w14:paraId="7A3F9B31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1、公告时间</w:t>
      </w:r>
    </w:p>
    <w:p w14:paraId="000DFBD5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2025年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日至2025年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16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p w14:paraId="235FDC95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2、采购内容</w:t>
      </w:r>
    </w:p>
    <w:p w14:paraId="7575AC89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  <w:rPr>
          <w:rFonts w:hint="eastAsia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河北宽城大石柱子抽水蓄能电站4×300MW机组项目接入系统设计报告编制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 w14:paraId="2BE96EF8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3、报名方式</w:t>
      </w:r>
    </w:p>
    <w:p w14:paraId="7ADEA32B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报名时间：2025年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日至2025年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16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日16：00</w:t>
      </w:r>
    </w:p>
    <w:p w14:paraId="0C257B7C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报名方式：通过电子邮件发送报或邮寄报价单等响应文件，过期无效。</w:t>
      </w:r>
    </w:p>
    <w:p w14:paraId="01E37F8B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接收邮箱：</w:t>
      </w:r>
      <w:r>
        <w:rPr>
          <w:rFonts w:hint="eastAsia" w:ascii="宋体" w:hAnsi="宋体"/>
          <w:color w:val="000000"/>
          <w:sz w:val="27"/>
          <w:szCs w:val="24"/>
          <w:lang w:val="zh-CN"/>
        </w:rPr>
        <w:t>1982gyz@163.com</w:t>
      </w:r>
    </w:p>
    <w:p w14:paraId="14E330D3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4、报名所需资料</w:t>
      </w:r>
    </w:p>
    <w:p w14:paraId="0CF64F2B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1）报名单位的营业执照复印件（加盖公章）。</w:t>
      </w:r>
    </w:p>
    <w:p w14:paraId="75D5489F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2）相关资质证书复印件（若有）（加盖公章）。</w:t>
      </w:r>
    </w:p>
    <w:p w14:paraId="5963CD24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3）报名单位认为必要的其他文件。</w:t>
      </w:r>
    </w:p>
    <w:p w14:paraId="07FE5313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5、联系方式</w:t>
      </w:r>
    </w:p>
    <w:p w14:paraId="4FE8182C">
      <w:pPr>
        <w:pStyle w:val="3"/>
        <w:keepNext w:val="0"/>
        <w:keepLines w:val="0"/>
        <w:widowControl/>
        <w:suppressLineNumbers w:val="0"/>
        <w:spacing w:before="500" w:beforeAutospacing="0" w:after="0" w:afterAutospacing="0" w:line="20" w:lineRule="atLeast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     联系人：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郭亚卓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，联系电话：0431-8509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2235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  手机号：1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3514471136</w:t>
      </w:r>
    </w:p>
    <w:p w14:paraId="4E32727A"/>
    <w:p w14:paraId="3E84D4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9A0205"/>
    <w:rsid w:val="6B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406</Characters>
  <Lines>0</Lines>
  <Paragraphs>0</Paragraphs>
  <TotalTime>5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2025-05-06T06:48:00Z</dcterms:created>
  <dc:creator>关鹏宇</dc:creator>
  <cp:lastModifiedBy>关鹏宇</cp:lastModifiedBy>
  <dcterms:modified xsi:type="dcterms:W3CDTF">2025-06-27T02:21:16Z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A9E7CDBEE9BC4CC7BAB823F3D005A4E1_11</vt:lpwstr>
  </property>
  <property fmtid="{D5CDD505-2E9C-101B-9397-08002B2CF9AE}" pid="4" name="KSOTemplateDocerSaveRecord">
    <vt:lpwstr>eyJoZGlkIjoiODRmYmExOWNjYTMzMDA2YWE5NjgwODE1OTBlZDRjYjUiLCJ1c2VySWQiOiI2Mzg3NzAzMjgifQ==</vt:lpwstr>
  </property>
</Properties>
</file>